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146C" w14:textId="77777777" w:rsidR="005D45FF" w:rsidRPr="005D45FF" w:rsidRDefault="005D45FF" w:rsidP="005D45FF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5D45FF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01862A03" w14:textId="77777777" w:rsidR="005D45FF" w:rsidRPr="005D45FF" w:rsidRDefault="005D45FF" w:rsidP="005D45FF">
      <w:pPr>
        <w:jc w:val="right"/>
        <w:rPr>
          <w:rFonts w:ascii="Arial" w:hAnsi="Arial" w:cs="Arial"/>
          <w:b/>
          <w:sz w:val="12"/>
          <w:szCs w:val="12"/>
          <w:lang w:val="es-MX"/>
        </w:rPr>
      </w:pPr>
    </w:p>
    <w:p w14:paraId="1306601A" w14:textId="77777777" w:rsidR="005D45FF" w:rsidRPr="005D45FF" w:rsidRDefault="005D45FF" w:rsidP="005D45FF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5D45FF">
        <w:rPr>
          <w:rFonts w:ascii="Arial" w:hAnsi="Arial" w:cs="Arial"/>
          <w:b/>
          <w:sz w:val="36"/>
          <w:szCs w:val="36"/>
          <w:lang w:val="es-MX"/>
        </w:rPr>
        <w:t>CONTRATOS DE BIENES Y SERVICIOS</w:t>
      </w:r>
    </w:p>
    <w:p w14:paraId="76A182F6" w14:textId="77777777" w:rsidR="005D45FF" w:rsidRPr="005D45FF" w:rsidRDefault="005D45FF" w:rsidP="005D45FF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45FF" w:rsidRPr="00AF3FB5" w14:paraId="2FF1B5D0" w14:textId="77777777" w:rsidTr="002C048B">
        <w:tc>
          <w:tcPr>
            <w:tcW w:w="8828" w:type="dxa"/>
          </w:tcPr>
          <w:p w14:paraId="2D2A0194" w14:textId="4D540B41" w:rsidR="005D45FF" w:rsidRPr="005D45FF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913487">
              <w:rPr>
                <w:rFonts w:ascii="Arial" w:hAnsi="Arial" w:cs="Arial"/>
                <w:sz w:val="36"/>
                <w:szCs w:val="36"/>
                <w:lang w:val="es-MX"/>
              </w:rPr>
              <w:t>Ciudadana (SSC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), a través de la Dirección de 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>Recursos Materiales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, es el responsable del tratamiento de los datos que se obtienen para llevar a cabo procedimientos contrataciones de bienes y servicios.</w:t>
            </w:r>
          </w:p>
          <w:p w14:paraId="3F8B63B5" w14:textId="77777777" w:rsidR="005D45FF" w:rsidRPr="005D45FF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617CE188" w14:textId="77777777" w:rsidR="005D45FF" w:rsidRPr="005D45FF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 de adjudicación a través de licitaciones pública, invitaciones restringidas a cuando menos a tres proveedores y adjudicaciones directas ejerciendo los recursos del fondo de aportaciones para la seguridad pública de conformidad en el del</w:t>
            </w:r>
            <w:r w:rsidRPr="005D45FF">
              <w:rPr>
                <w:rFonts w:ascii="Arial" w:hAnsi="Arial" w:cs="Arial"/>
                <w:lang w:val="es-MX"/>
              </w:rPr>
              <w:t xml:space="preserve"> 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artículo 19 de la Ley de Adquisiciones, Arrendamientos y Prestación de Servicios relaciones con Bienes Muebles del Estado de Quintana Roo.</w:t>
            </w:r>
          </w:p>
          <w:p w14:paraId="0EE502E3" w14:textId="77777777" w:rsidR="005D45FF" w:rsidRPr="005D45FF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02AC8833" w14:textId="000F00AC" w:rsidR="005D45FF" w:rsidRPr="005D45FF" w:rsidRDefault="005D45FF" w:rsidP="00B5010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5D45FF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B50103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913487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66D8C9A0" w14:textId="77777777" w:rsidR="005D45FF" w:rsidRPr="005D45FF" w:rsidRDefault="005D45FF" w:rsidP="005D45FF">
      <w:pPr>
        <w:rPr>
          <w:rFonts w:ascii="Arial" w:hAnsi="Arial" w:cs="Arial"/>
          <w:b/>
          <w:sz w:val="40"/>
          <w:szCs w:val="40"/>
          <w:lang w:val="es-MX"/>
        </w:rPr>
      </w:pPr>
    </w:p>
    <w:p w14:paraId="525D3B0E" w14:textId="77777777" w:rsidR="001402DC" w:rsidRPr="005D45FF" w:rsidRDefault="001402DC" w:rsidP="005D45FF">
      <w:pPr>
        <w:rPr>
          <w:rFonts w:ascii="Arial" w:hAnsi="Arial" w:cs="Arial"/>
          <w:lang w:val="es-MX"/>
        </w:rPr>
      </w:pPr>
    </w:p>
    <w:sectPr w:rsidR="001402DC" w:rsidRPr="005D45FF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760B" w14:textId="77777777" w:rsidR="00E47C61" w:rsidRDefault="00E47C61">
      <w:r>
        <w:separator/>
      </w:r>
    </w:p>
  </w:endnote>
  <w:endnote w:type="continuationSeparator" w:id="0">
    <w:p w14:paraId="0727F5E0" w14:textId="77777777" w:rsidR="00E47C61" w:rsidRDefault="00E4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083AC00" w:rsidR="007C1D10" w:rsidRDefault="00AF3FB5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3E213E29" wp14:editId="48339D9F">
          <wp:simplePos x="0" y="0"/>
          <wp:positionH relativeFrom="margin">
            <wp:posOffset>5222739</wp:posOffset>
          </wp:positionH>
          <wp:positionV relativeFrom="paragraph">
            <wp:posOffset>-319760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366A765C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F465E" w14:textId="77777777" w:rsidR="00E47C61" w:rsidRDefault="00E47C61">
      <w:r>
        <w:separator/>
      </w:r>
    </w:p>
  </w:footnote>
  <w:footnote w:type="continuationSeparator" w:id="0">
    <w:p w14:paraId="590386A6" w14:textId="77777777" w:rsidR="00E47C61" w:rsidRDefault="00E47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4772"/>
    <w:rsid w:val="000D28E7"/>
    <w:rsid w:val="00114681"/>
    <w:rsid w:val="001402DC"/>
    <w:rsid w:val="00146401"/>
    <w:rsid w:val="00195DAF"/>
    <w:rsid w:val="001C525A"/>
    <w:rsid w:val="001D0220"/>
    <w:rsid w:val="001F50D2"/>
    <w:rsid w:val="00276B16"/>
    <w:rsid w:val="002D7078"/>
    <w:rsid w:val="002E3DFA"/>
    <w:rsid w:val="0033036B"/>
    <w:rsid w:val="00362FA3"/>
    <w:rsid w:val="003728CF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D45FF"/>
    <w:rsid w:val="00607497"/>
    <w:rsid w:val="00653A6A"/>
    <w:rsid w:val="007009D1"/>
    <w:rsid w:val="00722BA0"/>
    <w:rsid w:val="007A42A1"/>
    <w:rsid w:val="007C1D10"/>
    <w:rsid w:val="007C50FC"/>
    <w:rsid w:val="00820900"/>
    <w:rsid w:val="00896F53"/>
    <w:rsid w:val="008A48AF"/>
    <w:rsid w:val="008B3335"/>
    <w:rsid w:val="008D06A7"/>
    <w:rsid w:val="008D24EB"/>
    <w:rsid w:val="00913487"/>
    <w:rsid w:val="00941DA2"/>
    <w:rsid w:val="0095444E"/>
    <w:rsid w:val="00963902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AF3FB5"/>
    <w:rsid w:val="00B14EC0"/>
    <w:rsid w:val="00B373E0"/>
    <w:rsid w:val="00B50103"/>
    <w:rsid w:val="00B67954"/>
    <w:rsid w:val="00B92B1D"/>
    <w:rsid w:val="00B95B4C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B2CD9"/>
    <w:rsid w:val="00D53A47"/>
    <w:rsid w:val="00D870CE"/>
    <w:rsid w:val="00DA15D4"/>
    <w:rsid w:val="00E17BCB"/>
    <w:rsid w:val="00E316D0"/>
    <w:rsid w:val="00E47C61"/>
    <w:rsid w:val="00E630E1"/>
    <w:rsid w:val="00E8704D"/>
    <w:rsid w:val="00E904A0"/>
    <w:rsid w:val="00EB2516"/>
    <w:rsid w:val="00E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6</cp:revision>
  <cp:lastPrinted>2022-10-07T18:20:00Z</cp:lastPrinted>
  <dcterms:created xsi:type="dcterms:W3CDTF">2023-10-30T19:19:00Z</dcterms:created>
  <dcterms:modified xsi:type="dcterms:W3CDTF">2024-08-21T19:55:00Z</dcterms:modified>
</cp:coreProperties>
</file>