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lang w:val="es-MX"/>
        </w:rPr>
      </w:pPr>
      <w:r>
        <w:rPr>
          <w:rFonts w:cs="Arial" w:ascii="Arial" w:hAnsi="Arial"/>
          <w:b/>
          <w:lang w:val="es-MX"/>
        </w:rPr>
        <w:t xml:space="preserve">AVISO DE PRIVACIDAD INTEGRAL </w:t>
      </w:r>
    </w:p>
    <w:p>
      <w:pPr>
        <w:pStyle w:val="Normal"/>
        <w:jc w:val="right"/>
        <w:rPr>
          <w:rFonts w:ascii="Arial" w:hAnsi="Arial" w:cs="Arial"/>
          <w:b/>
          <w:lang w:val="es-MX"/>
        </w:rPr>
      </w:pPr>
      <w:r>
        <w:rPr>
          <w:rFonts w:cs="Arial" w:ascii="Arial" w:hAnsi="Arial"/>
          <w:b/>
          <w:lang w:val="es-MX"/>
        </w:rPr>
      </w:r>
    </w:p>
    <w:p>
      <w:pPr>
        <w:pStyle w:val="Normal"/>
        <w:jc w:val="right"/>
        <w:rPr>
          <w:rFonts w:ascii="Arial" w:hAnsi="Arial" w:cs="Arial"/>
          <w:b/>
          <w:lang w:val="es-MX"/>
        </w:rPr>
      </w:pPr>
      <w:r>
        <w:rPr>
          <w:rFonts w:cs="Arial" w:ascii="Arial" w:hAnsi="Arial"/>
          <w:b/>
          <w:lang w:val="es-MX"/>
        </w:rPr>
        <w:t>REGISTRO NACIONAL DE INFORMACION PENITENCIARIA (RNIP)</w:t>
      </w:r>
    </w:p>
    <w:p>
      <w:pPr>
        <w:pStyle w:val="Normal"/>
        <w:jc w:val="right"/>
        <w:rPr>
          <w:rFonts w:ascii="Arial" w:hAnsi="Arial" w:cs="Arial"/>
          <w:b/>
          <w:lang w:val="es-MX"/>
        </w:rPr>
      </w:pPr>
      <w:r>
        <w:rPr>
          <w:rFonts w:cs="Arial" w:ascii="Arial" w:hAnsi="Arial"/>
          <w:b/>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General de Ejecución de Penas y Medidas de Seguridad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través de la Dirección General de Ejecución de Penas y Medidas de Seguridad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t xml:space="preserve">Sus datos personales serán utilizados con la finalidad de identificar plenamente la información de la población penitenciaria del país, así como de los registros biométricos compatibles con sistemas de reconocimiento para su homologación y carga en el Sistema nacional de Información Penitenciaria, el cual será analizado en dos objetivos, a saber integrar la información de las personas privadas de su libertad, así como permitan identificar plenamente la información de la población penitenciaria para su homologación y carga en el sistema nacional de información penitenciaria el cual será establecer el procedimiento de llevar a cabo el suministro, intercambios, actualización de información útil en materia del sistema de registro de información penitenciaria, con el objeto de que se cuente con una base de datos actualizada de la población penitenciaria del país, que permita su identificación y validación de la misma, que tiene o tuviera un proceso penal, ya sea de orden común o federa. </w:t>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t>Debiendo las dependencias responsables suministrar e integrar la información de manera permanente y actualizada, con criterios de calidad, integral y oportunidad en apoyo a las acciones de Seguridad Ciudadana.</w:t>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t>Para las finalidades antes señalas se recaban los siguientes datos: nombre, edad, sexo, fecha de nacimiento,  alias, entidad de nacimiento, estado civil, domicilio particular, situación jurídica, delito, y registro de huellas dactilares.</w:t>
      </w:r>
    </w:p>
    <w:p>
      <w:pPr>
        <w:pStyle w:val="Normal"/>
        <w:tabs>
          <w:tab w:val="clear" w:pos="720"/>
          <w:tab w:val="left" w:pos="1325" w:leader="none"/>
        </w:tabs>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SSC, a través de la Dirección General de Ejecución de Penas y Medidas de Seguridad  trata los datos personales antes señalados con fundamento en el artículos 27 en su fracción I de la Ley Nacional de Ejecución de Penas y de Acuerdo al artículo 19 de la Ley de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Transferencia de Datos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rStyle w:val="InternetLink"/>
          <w:rFonts w:cs="Arial" w:ascii="Arial" w:hAnsi="Arial"/>
          <w:sz w:val="22"/>
          <w:szCs w:val="22"/>
          <w:u w:val="none"/>
          <w:lang w:val="es-MX"/>
        </w:rPr>
        <w:t>https://www.plataformadetransparencia.org.mx/</w:t>
      </w:r>
      <w:r>
        <w:rPr>
          <w:rFonts w:cs="Arial" w:ascii="Arial" w:hAnsi="Arial"/>
          <w:sz w:val="22"/>
          <w:szCs w:val="22"/>
          <w:lang w:val="es-MX"/>
        </w:rPr>
        <w:t xml:space="preserve"> o a través del correo electrónico  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Lcdo. Axel Miguel Velázquez Sedas</w:t>
      </w:r>
      <w:r>
        <w:rPr>
          <w:rFonts w:cs="Arial" w:ascii="Arial" w:hAnsi="Arial"/>
          <w:sz w:val="22"/>
          <w:szCs w:val="22"/>
          <w:lang w:val="es-MX"/>
        </w:rPr>
        <w:t xml:space="preserve"> 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bookmarkStart w:id="0" w:name="_GoBack"/>
      <w:bookmarkEnd w:id="0"/>
      <w:r>
        <w:rPr>
          <w:rFonts w:cs="Arial" w:ascii="Arial" w:hAnsi="Arial"/>
          <w:b/>
          <w:sz w:val="22"/>
          <w:szCs w:val="22"/>
          <w:lang w:val="es-MX"/>
        </w:rPr>
        <w:t>Cambios al Aviso de Privacidad</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lang w:val="es-MX"/>
        </w:rPr>
      </w:pPr>
      <w:r>
        <w:rPr>
          <w:rFonts w:cs="Arial" w:ascii="Arial" w:hAnsi="Arial"/>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jc w:val="right"/>
      <w:rPr/>
    </w:pPr>
    <w:r>
      <w:rPr/>
      <w:tab/>
      <w:tab/>
    </w:r>
    <w:r>
      <w:rPr/>
      <w:drawing>
        <wp:inline distT="0" distB="0" distL="0" distR="0">
          <wp:extent cx="1447165" cy="690245"/>
          <wp:effectExtent l="0" t="0" r="0" b="0"/>
          <wp:docPr id="3"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C:\Users\DIRECCION JURIDICA\Pictures\logo.png"/>
                  <pic:cNvPicPr>
                    <a:picLocks noChangeAspect="1" noChangeArrowheads="1"/>
                  </pic:cNvPicPr>
                </pic:nvPicPr>
                <pic:blipFill>
                  <a:blip r:embed="rId1"/>
                  <a:stretch>
                    <a:fillRect/>
                  </a:stretch>
                </pic:blipFill>
                <pic:spPr bwMode="auto">
                  <a:xfrm>
                    <a:off x="0" y="0"/>
                    <a:ext cx="1447165" cy="69024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jc w:val="right"/>
      <w:rPr/>
    </w:pPr>
    <w:r>
      <w:rPr/>
      <w:tab/>
      <w:tab/>
    </w:r>
    <w:r>
      <w:rPr/>
      <w:drawing>
        <wp:inline distT="0" distB="0" distL="0" distR="0">
          <wp:extent cx="1447165" cy="690245"/>
          <wp:effectExtent l="0" t="0" r="0" b="0"/>
          <wp:docPr id="4"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C:\Users\DIRECCION JURIDICA\Pictures\logo.png"/>
                  <pic:cNvPicPr>
                    <a:picLocks noChangeAspect="1" noChangeArrowheads="1"/>
                  </pic:cNvPicPr>
                </pic:nvPicPr>
                <pic:blipFill>
                  <a:blip r:embed="rId1"/>
                  <a:stretch>
                    <a:fillRect/>
                  </a:stretch>
                </pic:blipFill>
                <pic:spPr bwMode="auto">
                  <a:xfrm>
                    <a:off x="0" y="0"/>
                    <a:ext cx="1447165" cy="69024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LibreOffice/24.2.4.2$Windows_X86_64 LibreOffice_project/51a6219feb6075d9a4c46691dcfe0cd9c4fff3c2</Application>
  <AppVersion>15.0000</AppVersion>
  <Pages>3</Pages>
  <Words>912</Words>
  <Characters>4897</Characters>
  <CharactersWithSpaces>5794</CharactersWithSpaces>
  <Paragraphs>26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2023-10-26T20:45:00Z</dcterms:created>
  <dc:creator>COORDINADOR</dc:creator>
  <dc:description/>
  <dc:language>es-MX</dc:language>
  <cp:lastModifiedBy/>
  <cp:lastPrinted>2022-10-07T18:20:00Z</cp:lastPrinted>
  <dcterms:modified xsi:type="dcterms:W3CDTF">2024-08-21T13:51:07Z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