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Arial" w:hAnsi="Arial" w:eastAsia="Calibri" w:cs="Arial"/>
          <w:b/>
          <w:sz w:val="18"/>
          <w:szCs w:val="18"/>
          <w:lang w:val="es-MX"/>
        </w:rPr>
      </w:pPr>
      <w:r>
        <w:rPr>
          <w:rFonts w:eastAsia="Calibri" w:cs="Arial" w:ascii="Arial" w:hAnsi="Arial"/>
          <w:b/>
          <w:sz w:val="18"/>
          <w:szCs w:val="18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cs="Arial" w:ascii="Arial" w:hAnsi="Arial"/>
          <w:b/>
          <w:sz w:val="28"/>
          <w:szCs w:val="28"/>
          <w:lang w:val="es-MX"/>
        </w:rPr>
        <w:t>AVISO DE PRIVACIDAD SIMPLIFICADO</w:t>
      </w:r>
    </w:p>
    <w:p>
      <w:pPr>
        <w:pStyle w:val="Normal"/>
        <w:jc w:val="right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cs="Arial" w:ascii="Arial" w:hAnsi="Arial"/>
          <w:b/>
          <w:sz w:val="28"/>
          <w:szCs w:val="28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cs="Arial" w:ascii="Arial" w:hAnsi="Arial"/>
          <w:b/>
          <w:sz w:val="28"/>
          <w:szCs w:val="28"/>
          <w:lang w:val="es-MX"/>
        </w:rPr>
        <w:t>REGISTRO NACIONAL DE INFORMACION PENITENCIARIA  (RNIP)</w:t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tbl>
      <w:tblPr>
        <w:tblStyle w:val="Tablaconcuadrcula"/>
        <w:tblW w:w="88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828"/>
      </w:tblGrid>
      <w:tr>
        <w:trPr/>
        <w:tc>
          <w:tcPr>
            <w:tcW w:w="882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bookmarkStart w:id="0" w:name="_GoBack"/>
            <w:bookmarkEnd w:id="0"/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La Secretaría de Seguridad Ciudadana (SSC), a través de la Dirección General de Ejecución de Penas y Medidas de Seguridad, es el responsable del tratamiento de los datos que se obtienen a través del Registro Nacional de Información Penitenciaria (RNIP).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Los datos personales serán utilizados con la finalidad  de llevar un control para el registro nacional de información penitenciaria (RNIP), de conformidad en el artículo 27 en su  fracción I de la Ley Nacional de Ejecución Penal.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2">
              <w:r>
                <w:rPr>
                  <w:rStyle w:val="Hyperlink"/>
                  <w:rFonts w:eastAsia="Helvetica Neue" w:cs="Arial" w:ascii="Arial" w:hAnsi="Arial"/>
                  <w:kern w:val="0"/>
                  <w:sz w:val="36"/>
                  <w:szCs w:val="36"/>
                  <w:lang w:val="es-MX" w:bidi="ar-SA"/>
                </w:rPr>
                <w:t>http://www.qroo.gob.mx/ss</w:t>
              </w:r>
            </w:hyperlink>
            <w:r>
              <w:rPr>
                <w:rStyle w:val="InternetLink"/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c</w:t>
            </w:r>
            <w:r>
              <w:rPr>
                <w:rStyle w:val="InternetLink"/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,</w:t>
            </w: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 en la sección de “Aviso de Privacidad de la SSC.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40"/>
          <w:szCs w:val="40"/>
          <w:lang w:val="es-MX"/>
        </w:rPr>
      </w:pPr>
      <w:r>
        <w:rPr>
          <w:rFonts w:cs="Arial" w:ascii="Arial" w:hAnsi="Arial"/>
          <w:b/>
          <w:sz w:val="40"/>
          <w:szCs w:val="4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40"/>
          <w:szCs w:val="40"/>
          <w:lang w:val="es-MX"/>
        </w:rPr>
      </w:pPr>
      <w:r>
        <w:rPr>
          <w:rFonts w:cs="Arial" w:ascii="Arial" w:hAnsi="Arial"/>
          <w:b/>
          <w:sz w:val="40"/>
          <w:szCs w:val="40"/>
          <w:lang w:val="es-MX"/>
        </w:rPr>
      </w:r>
    </w:p>
    <w:p>
      <w:pPr>
        <w:pStyle w:val="Normal"/>
        <w:spacing w:lineRule="auto" w:line="276"/>
        <w:jc w:val="right"/>
        <w:rPr>
          <w:rFonts w:ascii="Arial" w:hAnsi="Arial" w:eastAsia="Calibri" w:cs="Arial"/>
          <w:b/>
          <w:sz w:val="18"/>
          <w:szCs w:val="18"/>
          <w:lang w:val="es-MX"/>
        </w:rPr>
      </w:pPr>
      <w:r>
        <w:rPr>
          <w:rFonts w:eastAsia="Calibri" w:cs="Arial" w:ascii="Arial" w:hAnsi="Arial"/>
          <w:b/>
          <w:sz w:val="18"/>
          <w:szCs w:val="18"/>
          <w:lang w:val="es-MX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325" w:gutter="0" w:header="720" w:top="1701" w:footer="864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mc:AlternateContent>
        <mc:Choice Requires="wps">
          <w:drawing>
            <wp:anchor behindDoc="1" distT="0" distB="5080" distL="0" distR="0" simplePos="0" locked="0" layoutInCell="0" allowOverlap="1" relativeHeight="4" wp14:anchorId="0D506D8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3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73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19pt;margin-top:-14.65pt;width:228.55pt;height:58pt;mso-wrap-style:none;v-text-anchor:middle;mso-position-horizontal-relative:margin" wp14:anchorId="0D506D8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  <w:lang w:val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  <w:r>
      <w:rPr/>
      <w:drawing>
        <wp:inline distT="0" distB="0" distL="0" distR="0">
          <wp:extent cx="1466850" cy="877570"/>
          <wp:effectExtent l="0" t="0" r="0" b="0"/>
          <wp:docPr id="4" name="Imagen 14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4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mc:AlternateContent>
        <mc:Choice Requires="wps">
          <w:drawing>
            <wp:anchor behindDoc="1" distT="0" distB="5080" distL="0" distR="0" simplePos="0" locked="0" layoutInCell="0" allowOverlap="1" relativeHeight="4" wp14:anchorId="0D506D8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73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19pt;margin-top:-14.65pt;width:228.55pt;height:58pt;mso-wrap-style:none;v-text-anchor:middle;mso-position-horizontal-relative:margin" wp14:anchorId="0D506D8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  <w:lang w:val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  <w:r>
      <w:rPr/>
      <w:drawing>
        <wp:inline distT="0" distB="0" distL="0" distR="0">
          <wp:extent cx="1466850" cy="877570"/>
          <wp:effectExtent l="0" t="0" r="0" b="0"/>
          <wp:docPr id="6" name="Imagen 14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4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2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Normal"/>
    <w:next w:val="Normal"/>
    <w:link w:val="Ttulo7Car"/>
    <w:qFormat/>
    <w:rsid w:val="008d06a7"/>
    <w:pPr>
      <w:pBdr/>
      <w:spacing w:before="240" w:after="60"/>
      <w:outlineLvl w:val="6"/>
    </w:pPr>
    <w:rPr>
      <w:rFonts w:eastAsia="Times New Roman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PiedepginaCar" w:customStyle="1">
    <w:name w:val="Pie de página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DefaultParagraphFont"/>
    <w:uiPriority w:val="99"/>
    <w:qFormat/>
    <w:rsid w:val="001402dc"/>
    <w:rPr>
      <w:rFonts w:ascii="Cambria" w:hAnsi="Cambria" w:eastAsia="Cambria"/>
      <w:sz w:val="22"/>
      <w:szCs w:val="22"/>
      <w:lang w:val="es-MX" w:eastAsia="en-U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146401"/>
    <w:rPr>
      <w:rFonts w:ascii="Segoe UI" w:hAnsi="Segoe UI" w:cs="Segoe UI"/>
      <w:sz w:val="18"/>
      <w:szCs w:val="18"/>
      <w:lang w:val="en-US" w:eastAsia="en-US"/>
    </w:rPr>
  </w:style>
  <w:style w:type="character" w:styleId="Ttulo7Car" w:customStyle="1">
    <w:name w:val="Título 7 Car"/>
    <w:basedOn w:val="DefaultParagraphFont"/>
    <w:qFormat/>
    <w:rsid w:val="008d06a7"/>
    <w:rPr>
      <w:rFonts w:eastAsia="Times New Roman"/>
      <w:sz w:val="24"/>
      <w:szCs w:val="24"/>
      <w:lang w:val="en-US" w:eastAsia="es-E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unhideWhenUsed/>
    <w:rsid w:val="001402dc"/>
    <w:pPr>
      <w:pBdr/>
      <w:spacing w:lineRule="auto" w:line="276" w:before="0" w:after="120"/>
    </w:pPr>
    <w:rPr>
      <w:rFonts w:ascii="Cambria" w:hAnsi="Cambria" w:eastAsia="Cambria"/>
      <w:sz w:val="22"/>
      <w:szCs w:val="22"/>
      <w:lang w:val="es-MX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95444e"/>
    <w:pPr>
      <w:widowControl/>
      <w:pBdr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MX" w:eastAsia="en-US" w:bidi="ar-SA"/>
    </w:rPr>
  </w:style>
  <w:style w:type="paragraph" w:styleId="NormalWeb">
    <w:name w:val="Normal (Web)"/>
    <w:basedOn w:val="Normal"/>
    <w:uiPriority w:val="99"/>
    <w:unhideWhenUsed/>
    <w:qFormat/>
    <w:rsid w:val="0095444e"/>
    <w:pPr>
      <w:pBdr/>
      <w:spacing w:beforeAutospacing="1" w:afterAutospacing="1"/>
    </w:pPr>
    <w:rPr>
      <w:rFonts w:eastAsia="Helvetica Neue" w:eastAsiaTheme="minorEastAsia"/>
      <w:lang w:val="es-MX" w:eastAsia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46401"/>
    <w:pPr/>
    <w:rPr>
      <w:rFonts w:ascii="Segoe UI" w:hAnsi="Segoe UI" w:cs="Segoe UI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402dc"/>
    <w:rPr>
      <w:rFonts w:asciiTheme="minorHAnsi" w:hAnsiTheme="minorHAnsi" w:eastAsiaTheme="minorHAnsi" w:cstheme="minorBidi"/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qroo.gob.mx/ss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1</Pages>
  <Words>124</Words>
  <Characters>691</Characters>
  <CharactersWithSpaces>816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2023-10-26T20:50:00Z</dcterms:created>
  <dc:creator>COORDINADOR</dc:creator>
  <dc:description/>
  <dc:language>es-MX</dc:language>
  <cp:lastModifiedBy/>
  <cp:lastPrinted>2022-10-07T18:20:00Z</cp:lastPrinted>
  <dcterms:modified xsi:type="dcterms:W3CDTF">2024-08-21T13:51:18Z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